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9AD8" w14:textId="77777777" w:rsidR="00476A64" w:rsidRDefault="00476A64" w:rsidP="00476A64">
      <w:pPr>
        <w:spacing w:before="0" w:after="0" w:line="240" w:lineRule="auto"/>
        <w:jc w:val="center"/>
        <w:rPr>
          <w:rFonts w:asciiTheme="majorHAnsi" w:eastAsia="Arial Unicode MS" w:hAnsiTheme="majorHAnsi" w:cstheme="majorHAnsi"/>
          <w:b/>
          <w:color w:val="FF0000"/>
          <w:sz w:val="24"/>
          <w:szCs w:val="24"/>
          <w:u w:val="single"/>
          <w:lang w:eastAsia="es-ES"/>
        </w:rPr>
      </w:pPr>
      <w:r>
        <w:rPr>
          <w:rFonts w:asciiTheme="majorHAnsi" w:eastAsia="Arial Unicode MS" w:hAnsiTheme="majorHAnsi" w:cstheme="majorHAnsi"/>
          <w:b/>
          <w:color w:val="FF0000"/>
          <w:sz w:val="24"/>
          <w:szCs w:val="24"/>
          <w:u w:val="single"/>
          <w:lang w:eastAsia="es-ES"/>
        </w:rPr>
        <w:t>ANEXO IV</w:t>
      </w:r>
    </w:p>
    <w:p w14:paraId="04C3FD5B" w14:textId="77777777" w:rsidR="00476A64" w:rsidRDefault="00476A64" w:rsidP="00476A64">
      <w:pPr>
        <w:spacing w:before="0" w:after="0" w:line="240" w:lineRule="auto"/>
        <w:jc w:val="center"/>
        <w:rPr>
          <w:rFonts w:asciiTheme="majorHAnsi" w:eastAsia="Arial Unicode MS" w:hAnsiTheme="majorHAnsi" w:cstheme="majorHAnsi"/>
          <w:b/>
          <w:color w:val="FF0000"/>
          <w:sz w:val="24"/>
          <w:szCs w:val="24"/>
          <w:u w:val="single"/>
          <w:lang w:eastAsia="es-ES"/>
        </w:rPr>
      </w:pPr>
    </w:p>
    <w:p w14:paraId="6DDB37F7" w14:textId="77777777" w:rsidR="00476A64" w:rsidRDefault="00476A64" w:rsidP="00476A64">
      <w:pPr>
        <w:spacing w:before="0" w:after="0" w:line="240" w:lineRule="auto"/>
        <w:jc w:val="center"/>
        <w:rPr>
          <w:rFonts w:asciiTheme="majorHAnsi" w:eastAsia="Arial Unicode MS" w:hAnsiTheme="majorHAnsi" w:cstheme="majorHAnsi"/>
          <w:b/>
          <w:color w:val="FF0000"/>
          <w:sz w:val="24"/>
          <w:szCs w:val="24"/>
          <w:u w:val="single"/>
          <w:lang w:eastAsia="es-ES"/>
        </w:rPr>
      </w:pPr>
      <w:r>
        <w:rPr>
          <w:rFonts w:asciiTheme="majorHAnsi" w:eastAsia="Arial Unicode MS" w:hAnsiTheme="majorHAnsi" w:cstheme="majorHAnsi"/>
          <w:b/>
          <w:color w:val="FF0000"/>
          <w:sz w:val="24"/>
          <w:szCs w:val="24"/>
          <w:u w:val="single"/>
          <w:lang w:eastAsia="es-ES"/>
        </w:rPr>
        <w:t>MODELO DE OFERTA ECONÓMICA</w:t>
      </w:r>
    </w:p>
    <w:p w14:paraId="0DFEE982" w14:textId="77777777" w:rsidR="00476A64" w:rsidRDefault="00476A64" w:rsidP="00476A64">
      <w:pPr>
        <w:spacing w:before="0" w:after="0" w:line="240" w:lineRule="auto"/>
        <w:jc w:val="center"/>
        <w:rPr>
          <w:rFonts w:asciiTheme="majorHAnsi" w:eastAsia="Arial Unicode MS" w:hAnsiTheme="majorHAnsi" w:cstheme="majorHAnsi"/>
          <w:b/>
          <w:bCs/>
          <w:sz w:val="24"/>
          <w:szCs w:val="24"/>
          <w:u w:val="single"/>
          <w:lang w:eastAsia="es-ES"/>
        </w:rPr>
      </w:pPr>
    </w:p>
    <w:p w14:paraId="0750CD90" w14:textId="77777777" w:rsidR="00476A64" w:rsidRDefault="00476A64" w:rsidP="00476A64">
      <w:pPr>
        <w:spacing w:before="0" w:after="0" w:line="240" w:lineRule="auto"/>
        <w:rPr>
          <w:rFonts w:asciiTheme="majorHAnsi" w:eastAsia="Arial Unicode MS" w:hAnsiTheme="majorHAnsi" w:cstheme="majorHAnsi"/>
          <w:b/>
          <w:bCs/>
          <w:sz w:val="24"/>
          <w:szCs w:val="24"/>
          <w:lang w:eastAsia="es-ES"/>
        </w:rPr>
      </w:pPr>
    </w:p>
    <w:p w14:paraId="41EABCAB" w14:textId="77777777" w:rsidR="00476A64" w:rsidRDefault="00476A64" w:rsidP="00476A64">
      <w:pPr>
        <w:spacing w:line="240" w:lineRule="auto"/>
        <w:rPr>
          <w:rFonts w:asciiTheme="majorHAnsi" w:eastAsia="Arial Unicode MS" w:hAnsiTheme="majorHAnsi" w:cstheme="majorHAnsi"/>
          <w:b/>
          <w:bCs/>
          <w:sz w:val="24"/>
          <w:szCs w:val="24"/>
          <w:lang w:eastAsia="es-ES"/>
        </w:rPr>
      </w:pPr>
      <w:r>
        <w:rPr>
          <w:rFonts w:asciiTheme="majorHAnsi" w:eastAsia="Arial Unicode MS" w:hAnsiTheme="majorHAnsi" w:cstheme="majorHAnsi"/>
          <w:b/>
          <w:bCs/>
          <w:sz w:val="24"/>
          <w:szCs w:val="24"/>
          <w:lang w:eastAsia="es-ES"/>
        </w:rPr>
        <w:t xml:space="preserve">ING/21/0004 </w:t>
      </w:r>
      <w:r>
        <w:rPr>
          <w:rFonts w:asciiTheme="majorHAnsi" w:eastAsia="Arial Unicode MS" w:hAnsiTheme="majorHAnsi" w:cstheme="majorHAnsi"/>
          <w:b/>
          <w:bCs/>
          <w:sz w:val="24"/>
          <w:szCs w:val="24"/>
          <w:lang w:val="es-ES"/>
        </w:rPr>
        <w:t xml:space="preserve">“Oferta pública para la adjudicación de los contratos de arrendamiento de locales del módulo Of.2 en el edificio de oficinas del Consorcio de la Zona Franca de Vigo, en la zona franca del Área Portuaria de </w:t>
      </w:r>
      <w:proofErr w:type="spellStart"/>
      <w:r>
        <w:rPr>
          <w:rFonts w:asciiTheme="majorHAnsi" w:eastAsia="Arial Unicode MS" w:hAnsiTheme="majorHAnsi" w:cstheme="majorHAnsi"/>
          <w:b/>
          <w:bCs/>
          <w:sz w:val="24"/>
          <w:szCs w:val="24"/>
          <w:lang w:val="es-ES"/>
        </w:rPr>
        <w:t>Bouzas</w:t>
      </w:r>
      <w:proofErr w:type="spellEnd"/>
      <w:r>
        <w:rPr>
          <w:rFonts w:asciiTheme="majorHAnsi" w:eastAsia="Arial Unicode MS" w:hAnsiTheme="majorHAnsi" w:cstheme="majorHAnsi"/>
          <w:b/>
          <w:bCs/>
          <w:sz w:val="24"/>
          <w:szCs w:val="24"/>
          <w:lang w:val="es-ES"/>
        </w:rPr>
        <w:t>”</w:t>
      </w:r>
    </w:p>
    <w:p w14:paraId="6554BE2A" w14:textId="77777777" w:rsidR="00476A64" w:rsidRDefault="00476A64" w:rsidP="00476A64">
      <w:pPr>
        <w:spacing w:before="0" w:after="0" w:line="240" w:lineRule="auto"/>
        <w:rPr>
          <w:rFonts w:asciiTheme="majorHAnsi" w:eastAsia="Arial Unicode MS" w:hAnsiTheme="majorHAnsi" w:cstheme="majorHAnsi"/>
          <w:bCs/>
          <w:sz w:val="24"/>
          <w:szCs w:val="24"/>
          <w:lang w:eastAsia="es-ES"/>
        </w:rPr>
      </w:pPr>
      <w:r>
        <w:rPr>
          <w:rFonts w:asciiTheme="majorHAnsi" w:eastAsia="Arial Unicode MS" w:hAnsiTheme="majorHAnsi" w:cstheme="majorHAnsi"/>
          <w:bCs/>
          <w:sz w:val="24"/>
          <w:szCs w:val="24"/>
          <w:lang w:eastAsia="es-ES"/>
        </w:rPr>
        <w:t xml:space="preserve">D......................................, con NIF.............., en nombre propio/en representación de la </w:t>
      </w:r>
      <w:proofErr w:type="gramStart"/>
      <w:r>
        <w:rPr>
          <w:rFonts w:asciiTheme="majorHAnsi" w:eastAsia="Arial Unicode MS" w:hAnsiTheme="majorHAnsi" w:cstheme="majorHAnsi"/>
          <w:bCs/>
          <w:sz w:val="24"/>
          <w:szCs w:val="24"/>
          <w:lang w:eastAsia="es-ES"/>
        </w:rPr>
        <w:t>entidad....</w:t>
      </w:r>
      <w:proofErr w:type="gramEnd"/>
      <w:r>
        <w:rPr>
          <w:rFonts w:asciiTheme="majorHAnsi" w:eastAsia="Arial Unicode MS" w:hAnsiTheme="majorHAnsi" w:cstheme="majorHAnsi"/>
          <w:bCs/>
          <w:sz w:val="24"/>
          <w:szCs w:val="24"/>
          <w:lang w:eastAsia="es-ES"/>
        </w:rPr>
        <w:t>(</w:t>
      </w:r>
      <w:r>
        <w:rPr>
          <w:rFonts w:asciiTheme="majorHAnsi" w:eastAsia="Arial Unicode MS" w:hAnsiTheme="majorHAnsi" w:cstheme="majorHAnsi"/>
          <w:bCs/>
          <w:i/>
          <w:sz w:val="24"/>
          <w:szCs w:val="24"/>
          <w:lang w:eastAsia="es-ES"/>
        </w:rPr>
        <w:t>señalar lo que proceda)</w:t>
      </w:r>
      <w:r>
        <w:rPr>
          <w:rFonts w:asciiTheme="majorHAnsi" w:eastAsia="Arial Unicode MS" w:hAnsiTheme="majorHAnsi" w:cstheme="majorHAnsi"/>
          <w:bCs/>
          <w:sz w:val="24"/>
          <w:szCs w:val="24"/>
          <w:lang w:eastAsia="es-ES"/>
        </w:rPr>
        <w:t>, sociedad constituida en virtud de escritura pública .....................(</w:t>
      </w:r>
      <w:r>
        <w:rPr>
          <w:rFonts w:asciiTheme="majorHAnsi" w:eastAsia="Arial Unicode MS" w:hAnsiTheme="majorHAnsi" w:cstheme="majorHAnsi"/>
          <w:bCs/>
          <w:i/>
          <w:sz w:val="24"/>
          <w:szCs w:val="24"/>
          <w:lang w:eastAsia="es-ES"/>
        </w:rPr>
        <w:t xml:space="preserve">reseñar los datos de la escritura), </w:t>
      </w:r>
      <w:r>
        <w:rPr>
          <w:rFonts w:asciiTheme="majorHAnsi" w:eastAsia="Arial Unicode MS" w:hAnsiTheme="majorHAnsi" w:cstheme="majorHAnsi"/>
          <w:bCs/>
          <w:sz w:val="24"/>
          <w:szCs w:val="24"/>
          <w:lang w:eastAsia="es-ES"/>
        </w:rPr>
        <w:t>con domicilio social en................, en relación con el procedimiento ya indicado, por la presente:</w:t>
      </w:r>
    </w:p>
    <w:p w14:paraId="7F104D7C" w14:textId="77777777" w:rsidR="00476A64" w:rsidRDefault="00476A64" w:rsidP="00476A64">
      <w:pPr>
        <w:spacing w:before="0" w:after="0" w:line="240" w:lineRule="auto"/>
        <w:rPr>
          <w:rFonts w:asciiTheme="majorHAnsi" w:eastAsia="Arial Unicode MS" w:hAnsiTheme="majorHAnsi" w:cstheme="majorHAnsi"/>
          <w:sz w:val="24"/>
          <w:szCs w:val="24"/>
          <w:lang w:eastAsia="es-ES"/>
        </w:rPr>
      </w:pPr>
    </w:p>
    <w:p w14:paraId="2F799465" w14:textId="77777777" w:rsidR="00476A64" w:rsidRDefault="00476A64" w:rsidP="00476A64">
      <w:pPr>
        <w:spacing w:before="0" w:after="0" w:line="240" w:lineRule="auto"/>
        <w:rPr>
          <w:rFonts w:asciiTheme="majorHAnsi" w:eastAsia="Arial Unicode MS" w:hAnsiTheme="majorHAnsi" w:cstheme="majorHAnsi"/>
          <w:sz w:val="24"/>
          <w:szCs w:val="24"/>
          <w:lang w:eastAsia="es-ES"/>
        </w:rPr>
      </w:pPr>
      <w:r>
        <w:rPr>
          <w:rFonts w:asciiTheme="majorHAnsi" w:eastAsia="Arial Unicode MS" w:hAnsiTheme="majorHAnsi" w:cstheme="majorHAnsi"/>
          <w:sz w:val="24"/>
          <w:szCs w:val="24"/>
          <w:lang w:eastAsia="es-ES"/>
        </w:rPr>
        <w:t>En relación con la oferta pública señalada, y en concreto estando interesado en el arrendamiento del local/locales que luego se dirá/n, se obliga, en el caso de resultar adjudicatario, a la formalización del contrato de arrendamiento y, en su caso, posterior Acta de entrega, con estricta sujeción a los requisitos y demás condiciones contenidas en el Pliego de Condiciones y sus anexos, y en su oferta, ofertando para ello el precio que también se señalará.</w:t>
      </w:r>
    </w:p>
    <w:p w14:paraId="663EB464" w14:textId="77777777" w:rsidR="00476A64" w:rsidRDefault="00476A64" w:rsidP="00476A64">
      <w:pPr>
        <w:spacing w:before="0" w:after="0" w:line="240" w:lineRule="auto"/>
        <w:rPr>
          <w:rFonts w:asciiTheme="majorHAnsi" w:eastAsia="Arial Unicode MS" w:hAnsiTheme="majorHAnsi" w:cstheme="majorHAnsi"/>
          <w:b/>
          <w:bCs/>
          <w:sz w:val="24"/>
          <w:szCs w:val="24"/>
          <w:lang w:eastAsia="es-ES"/>
        </w:rPr>
      </w:pPr>
    </w:p>
    <w:tbl>
      <w:tblPr>
        <w:tblW w:w="8505" w:type="dxa"/>
        <w:jc w:val="center"/>
        <w:tblLayout w:type="fixed"/>
        <w:tblCellMar>
          <w:left w:w="70" w:type="dxa"/>
          <w:right w:w="70" w:type="dxa"/>
        </w:tblCellMar>
        <w:tblLook w:val="04A0" w:firstRow="1" w:lastRow="0" w:firstColumn="1" w:lastColumn="0" w:noHBand="0" w:noVBand="1"/>
      </w:tblPr>
      <w:tblGrid>
        <w:gridCol w:w="3084"/>
        <w:gridCol w:w="166"/>
        <w:gridCol w:w="2419"/>
        <w:gridCol w:w="2836"/>
      </w:tblGrid>
      <w:tr w:rsidR="00476A64" w14:paraId="2D2D236D" w14:textId="77777777" w:rsidTr="00476A64">
        <w:trPr>
          <w:trHeight w:val="864"/>
          <w:jc w:val="center"/>
        </w:trPr>
        <w:tc>
          <w:tcPr>
            <w:tcW w:w="3085" w:type="dxa"/>
            <w:shd w:val="clear" w:color="auto" w:fill="333F4F"/>
            <w:noWrap/>
            <w:vAlign w:val="center"/>
            <w:hideMark/>
          </w:tcPr>
          <w:p w14:paraId="0E9B4808" w14:textId="77777777" w:rsidR="00476A64" w:rsidRDefault="00476A64">
            <w:pPr>
              <w:spacing w:before="0" w:after="0" w:line="240" w:lineRule="auto"/>
              <w:jc w:val="center"/>
              <w:rPr>
                <w:rFonts w:asciiTheme="majorHAnsi" w:eastAsia="Times New Roman" w:hAnsiTheme="majorHAnsi" w:cstheme="majorHAnsi"/>
                <w:b/>
                <w:bCs/>
                <w:color w:val="FFFFFF"/>
                <w:sz w:val="24"/>
                <w:szCs w:val="24"/>
                <w:lang w:val="es-ES" w:eastAsia="es-ES"/>
              </w:rPr>
            </w:pPr>
            <w:r>
              <w:rPr>
                <w:rFonts w:asciiTheme="majorHAnsi" w:eastAsia="Times New Roman" w:hAnsiTheme="majorHAnsi" w:cstheme="majorHAnsi"/>
                <w:b/>
                <w:bCs/>
                <w:color w:val="FFFFFF"/>
                <w:sz w:val="24"/>
                <w:szCs w:val="24"/>
                <w:lang w:val="es-ES" w:eastAsia="es-ES"/>
              </w:rPr>
              <w:t>Local</w:t>
            </w:r>
          </w:p>
        </w:tc>
        <w:tc>
          <w:tcPr>
            <w:tcW w:w="166" w:type="dxa"/>
            <w:shd w:val="clear" w:color="auto" w:fill="333F4F"/>
          </w:tcPr>
          <w:p w14:paraId="76271D5D" w14:textId="77777777" w:rsidR="00476A64" w:rsidRDefault="00476A64">
            <w:pPr>
              <w:spacing w:before="0" w:after="0" w:line="240" w:lineRule="auto"/>
              <w:jc w:val="center"/>
              <w:rPr>
                <w:rFonts w:asciiTheme="majorHAnsi" w:eastAsia="Times New Roman" w:hAnsiTheme="majorHAnsi" w:cstheme="majorHAnsi"/>
                <w:b/>
                <w:bCs/>
                <w:color w:val="FFFFFF"/>
                <w:sz w:val="24"/>
                <w:szCs w:val="24"/>
                <w:lang w:val="es-ES" w:eastAsia="es-ES"/>
              </w:rPr>
            </w:pPr>
          </w:p>
        </w:tc>
        <w:tc>
          <w:tcPr>
            <w:tcW w:w="2419" w:type="dxa"/>
            <w:shd w:val="clear" w:color="auto" w:fill="333F4F"/>
            <w:vAlign w:val="center"/>
            <w:hideMark/>
          </w:tcPr>
          <w:p w14:paraId="559E7D68" w14:textId="77777777" w:rsidR="00476A64" w:rsidRDefault="00476A64">
            <w:pPr>
              <w:spacing w:before="0" w:after="0" w:line="240" w:lineRule="auto"/>
              <w:jc w:val="center"/>
              <w:rPr>
                <w:rFonts w:asciiTheme="majorHAnsi" w:eastAsia="Times New Roman" w:hAnsiTheme="majorHAnsi" w:cstheme="majorHAnsi"/>
                <w:b/>
                <w:bCs/>
                <w:color w:val="FFFFFF"/>
                <w:sz w:val="24"/>
                <w:szCs w:val="24"/>
                <w:lang w:val="es-ES" w:eastAsia="es-ES"/>
              </w:rPr>
            </w:pPr>
            <w:r>
              <w:rPr>
                <w:rFonts w:asciiTheme="majorHAnsi" w:eastAsia="Times New Roman" w:hAnsiTheme="majorHAnsi" w:cstheme="majorHAnsi"/>
                <w:b/>
                <w:bCs/>
                <w:color w:val="FFFFFF"/>
                <w:sz w:val="24"/>
                <w:szCs w:val="24"/>
                <w:lang w:val="es-ES" w:eastAsia="es-ES"/>
              </w:rPr>
              <w:t xml:space="preserve">Importe oferta económica </w:t>
            </w:r>
          </w:p>
          <w:p w14:paraId="3C3DEC1A" w14:textId="77777777" w:rsidR="00476A64" w:rsidRDefault="00476A64">
            <w:pPr>
              <w:spacing w:before="0" w:after="0" w:line="240" w:lineRule="auto"/>
              <w:jc w:val="center"/>
              <w:rPr>
                <w:rFonts w:asciiTheme="majorHAnsi" w:eastAsia="Times New Roman" w:hAnsiTheme="majorHAnsi" w:cstheme="majorHAnsi"/>
                <w:b/>
                <w:bCs/>
                <w:color w:val="FFFFFF"/>
                <w:sz w:val="24"/>
                <w:szCs w:val="24"/>
                <w:lang w:val="es-ES" w:eastAsia="es-ES"/>
              </w:rPr>
            </w:pPr>
            <w:r>
              <w:rPr>
                <w:rFonts w:asciiTheme="majorHAnsi" w:eastAsia="Times New Roman" w:hAnsiTheme="majorHAnsi" w:cstheme="majorHAnsi"/>
                <w:b/>
                <w:bCs/>
                <w:color w:val="FFFFFF"/>
                <w:sz w:val="24"/>
                <w:szCs w:val="24"/>
                <w:lang w:val="es-ES" w:eastAsia="es-ES"/>
              </w:rPr>
              <w:t>€/m2</w:t>
            </w:r>
          </w:p>
          <w:p w14:paraId="2E977BCF" w14:textId="77777777" w:rsidR="00476A64" w:rsidRDefault="00476A64">
            <w:pPr>
              <w:spacing w:before="0" w:after="0" w:line="240" w:lineRule="auto"/>
              <w:jc w:val="center"/>
              <w:rPr>
                <w:rFonts w:asciiTheme="majorHAnsi" w:eastAsia="Times New Roman" w:hAnsiTheme="majorHAnsi" w:cstheme="majorHAnsi"/>
                <w:b/>
                <w:bCs/>
                <w:color w:val="FFFFFF"/>
                <w:sz w:val="24"/>
                <w:szCs w:val="24"/>
                <w:lang w:val="es-ES" w:eastAsia="es-ES"/>
              </w:rPr>
            </w:pPr>
            <w:r>
              <w:rPr>
                <w:rFonts w:asciiTheme="majorHAnsi" w:eastAsia="Times New Roman" w:hAnsiTheme="majorHAnsi" w:cstheme="majorHAnsi"/>
                <w:b/>
                <w:bCs/>
                <w:color w:val="FFFFFF"/>
                <w:sz w:val="24"/>
                <w:szCs w:val="24"/>
                <w:lang w:val="es-ES" w:eastAsia="es-ES"/>
              </w:rPr>
              <w:t>(IVA excluido)</w:t>
            </w:r>
          </w:p>
        </w:tc>
        <w:tc>
          <w:tcPr>
            <w:tcW w:w="2836" w:type="dxa"/>
            <w:shd w:val="clear" w:color="auto" w:fill="333F4F"/>
            <w:vAlign w:val="center"/>
            <w:hideMark/>
          </w:tcPr>
          <w:p w14:paraId="0475904A" w14:textId="77777777" w:rsidR="00476A64" w:rsidRDefault="00476A64">
            <w:pPr>
              <w:spacing w:before="0" w:after="0" w:line="240" w:lineRule="auto"/>
              <w:jc w:val="center"/>
              <w:rPr>
                <w:rFonts w:asciiTheme="majorHAnsi" w:eastAsia="Times New Roman" w:hAnsiTheme="majorHAnsi" w:cstheme="majorHAnsi"/>
                <w:b/>
                <w:bCs/>
                <w:color w:val="FFFFFF"/>
                <w:sz w:val="24"/>
                <w:szCs w:val="24"/>
                <w:lang w:val="es-ES" w:eastAsia="es-ES"/>
              </w:rPr>
            </w:pPr>
            <w:r>
              <w:rPr>
                <w:rFonts w:asciiTheme="majorHAnsi" w:eastAsia="Times New Roman" w:hAnsiTheme="majorHAnsi" w:cstheme="majorHAnsi"/>
                <w:b/>
                <w:bCs/>
                <w:color w:val="FFFFFF"/>
                <w:sz w:val="24"/>
                <w:szCs w:val="24"/>
                <w:lang w:val="es-ES" w:eastAsia="es-ES"/>
              </w:rPr>
              <w:t>Importe IVA (21 %)</w:t>
            </w:r>
          </w:p>
        </w:tc>
      </w:tr>
      <w:tr w:rsidR="00476A64" w14:paraId="4E568BDB" w14:textId="77777777" w:rsidTr="00476A64">
        <w:trPr>
          <w:trHeight w:val="600"/>
          <w:jc w:val="center"/>
        </w:trPr>
        <w:tc>
          <w:tcPr>
            <w:tcW w:w="3085" w:type="dxa"/>
            <w:tcBorders>
              <w:top w:val="single" w:sz="4" w:space="0" w:color="auto"/>
              <w:left w:val="single" w:sz="4" w:space="0" w:color="auto"/>
              <w:bottom w:val="single" w:sz="4" w:space="0" w:color="auto"/>
              <w:right w:val="single" w:sz="4" w:space="0" w:color="auto"/>
            </w:tcBorders>
            <w:noWrap/>
            <w:vAlign w:val="bottom"/>
            <w:hideMark/>
          </w:tcPr>
          <w:p w14:paraId="37B4DD72" w14:textId="77777777" w:rsidR="00476A64" w:rsidRDefault="00476A64">
            <w:pPr>
              <w:spacing w:before="0" w:after="0" w:line="240" w:lineRule="auto"/>
              <w:rPr>
                <w:rFonts w:asciiTheme="majorHAnsi" w:eastAsia="Times New Roman" w:hAnsiTheme="majorHAnsi" w:cstheme="majorHAnsi"/>
                <w:color w:val="000000"/>
                <w:sz w:val="24"/>
                <w:szCs w:val="24"/>
                <w:highlight w:val="yellow"/>
                <w:lang w:val="es-ES" w:eastAsia="es-ES"/>
              </w:rPr>
            </w:pPr>
            <w:r>
              <w:rPr>
                <w:rFonts w:asciiTheme="majorHAnsi" w:eastAsia="Times New Roman" w:hAnsiTheme="majorHAnsi" w:cstheme="majorHAnsi"/>
                <w:b/>
                <w:bCs/>
                <w:color w:val="000000"/>
                <w:sz w:val="24"/>
                <w:szCs w:val="24"/>
                <w:lang w:val="es-ES" w:eastAsia="es-ES"/>
              </w:rPr>
              <w:t>INDICAR</w:t>
            </w:r>
            <w:r>
              <w:rPr>
                <w:rFonts w:asciiTheme="majorHAnsi" w:eastAsia="Times New Roman" w:hAnsiTheme="majorHAnsi" w:cstheme="majorHAnsi"/>
                <w:color w:val="000000"/>
                <w:sz w:val="24"/>
                <w:szCs w:val="24"/>
                <w:lang w:val="es-ES" w:eastAsia="es-ES"/>
              </w:rPr>
              <w:t xml:space="preserve">: si el local es de la </w:t>
            </w:r>
            <w:r>
              <w:rPr>
                <w:rFonts w:asciiTheme="majorHAnsi" w:eastAsia="Times New Roman" w:hAnsiTheme="majorHAnsi" w:cstheme="majorHAnsi"/>
                <w:b/>
                <w:bCs/>
                <w:color w:val="000000"/>
                <w:sz w:val="24"/>
                <w:szCs w:val="24"/>
                <w:lang w:val="es-ES" w:eastAsia="es-ES"/>
              </w:rPr>
              <w:t xml:space="preserve">planta baja </w:t>
            </w:r>
            <w:r>
              <w:rPr>
                <w:rFonts w:asciiTheme="majorHAnsi" w:eastAsia="Times New Roman" w:hAnsiTheme="majorHAnsi" w:cstheme="majorHAnsi"/>
                <w:i/>
                <w:iCs/>
                <w:color w:val="000000"/>
                <w:sz w:val="24"/>
                <w:szCs w:val="24"/>
                <w:lang w:val="es-ES" w:eastAsia="es-ES"/>
              </w:rPr>
              <w:t>[en dicho caso, hay que concretar la oficina correspondiente A-1, A-2]</w:t>
            </w:r>
            <w:r>
              <w:rPr>
                <w:rFonts w:asciiTheme="majorHAnsi" w:eastAsia="Times New Roman" w:hAnsiTheme="majorHAnsi" w:cstheme="majorHAnsi"/>
                <w:b/>
                <w:bCs/>
                <w:color w:val="000000"/>
                <w:sz w:val="24"/>
                <w:szCs w:val="24"/>
                <w:lang w:val="es-ES" w:eastAsia="es-ES"/>
              </w:rPr>
              <w:t xml:space="preserve"> o, en su caso, planta primera</w:t>
            </w:r>
          </w:p>
        </w:tc>
        <w:tc>
          <w:tcPr>
            <w:tcW w:w="166" w:type="dxa"/>
            <w:tcBorders>
              <w:top w:val="single" w:sz="4" w:space="0" w:color="auto"/>
              <w:left w:val="nil"/>
              <w:bottom w:val="single" w:sz="4" w:space="0" w:color="auto"/>
              <w:right w:val="nil"/>
            </w:tcBorders>
          </w:tcPr>
          <w:p w14:paraId="30A037E1" w14:textId="77777777" w:rsidR="00476A64" w:rsidRDefault="00476A64">
            <w:pPr>
              <w:spacing w:before="0" w:after="0" w:line="240" w:lineRule="auto"/>
              <w:jc w:val="left"/>
              <w:rPr>
                <w:rFonts w:asciiTheme="majorHAnsi" w:eastAsia="Times New Roman" w:hAnsiTheme="majorHAnsi" w:cstheme="majorHAnsi"/>
                <w:color w:val="000000"/>
                <w:sz w:val="24"/>
                <w:szCs w:val="24"/>
                <w:lang w:val="es-ES" w:eastAsia="es-ES"/>
              </w:rPr>
            </w:pPr>
          </w:p>
        </w:tc>
        <w:tc>
          <w:tcPr>
            <w:tcW w:w="2419" w:type="dxa"/>
            <w:tcBorders>
              <w:top w:val="single" w:sz="4" w:space="0" w:color="auto"/>
              <w:left w:val="nil"/>
              <w:bottom w:val="single" w:sz="4" w:space="0" w:color="auto"/>
              <w:right w:val="single" w:sz="4" w:space="0" w:color="auto"/>
            </w:tcBorders>
            <w:noWrap/>
            <w:vAlign w:val="bottom"/>
            <w:hideMark/>
          </w:tcPr>
          <w:p w14:paraId="0D8C87EF" w14:textId="77777777" w:rsidR="00476A64" w:rsidRDefault="00476A64">
            <w:pPr>
              <w:rPr>
                <w:rFonts w:asciiTheme="majorHAnsi" w:eastAsia="Times New Roman" w:hAnsiTheme="majorHAnsi" w:cstheme="majorHAnsi"/>
                <w:color w:val="000000"/>
                <w:sz w:val="24"/>
                <w:szCs w:val="24"/>
                <w:lang w:val="es-ES" w:eastAsia="es-ES"/>
              </w:rPr>
            </w:pPr>
          </w:p>
        </w:tc>
        <w:tc>
          <w:tcPr>
            <w:tcW w:w="2836" w:type="dxa"/>
            <w:tcBorders>
              <w:top w:val="single" w:sz="4" w:space="0" w:color="auto"/>
              <w:left w:val="nil"/>
              <w:bottom w:val="single" w:sz="4" w:space="0" w:color="auto"/>
              <w:right w:val="single" w:sz="4" w:space="0" w:color="auto"/>
            </w:tcBorders>
            <w:noWrap/>
            <w:vAlign w:val="bottom"/>
            <w:hideMark/>
          </w:tcPr>
          <w:p w14:paraId="6347A374" w14:textId="77777777" w:rsidR="00476A64" w:rsidRDefault="00476A64">
            <w:pPr>
              <w:spacing w:before="0" w:after="0" w:line="240" w:lineRule="auto"/>
              <w:jc w:val="left"/>
              <w:rPr>
                <w:rFonts w:asciiTheme="majorHAnsi" w:eastAsia="Times New Roman" w:hAnsiTheme="majorHAnsi" w:cstheme="majorHAnsi"/>
                <w:color w:val="000000"/>
                <w:sz w:val="24"/>
                <w:szCs w:val="24"/>
                <w:lang w:val="es-ES" w:eastAsia="es-ES"/>
              </w:rPr>
            </w:pPr>
            <w:r>
              <w:rPr>
                <w:rFonts w:asciiTheme="majorHAnsi" w:eastAsia="Times New Roman" w:hAnsiTheme="majorHAnsi" w:cstheme="majorHAnsi"/>
                <w:color w:val="000000"/>
                <w:sz w:val="24"/>
                <w:szCs w:val="24"/>
                <w:lang w:val="es-ES" w:eastAsia="es-ES"/>
              </w:rPr>
              <w:t> </w:t>
            </w:r>
          </w:p>
        </w:tc>
      </w:tr>
    </w:tbl>
    <w:p w14:paraId="69402DEB" w14:textId="77777777" w:rsidR="00476A64" w:rsidRDefault="00476A64" w:rsidP="00476A64">
      <w:pPr>
        <w:spacing w:before="0" w:after="0" w:line="240" w:lineRule="auto"/>
        <w:rPr>
          <w:rFonts w:asciiTheme="majorHAnsi" w:eastAsia="Arial Unicode MS" w:hAnsiTheme="majorHAnsi" w:cstheme="majorHAnsi"/>
          <w:b/>
          <w:sz w:val="24"/>
          <w:szCs w:val="24"/>
          <w:lang w:eastAsia="es-ES"/>
        </w:rPr>
      </w:pPr>
    </w:p>
    <w:p w14:paraId="5E2E76A6" w14:textId="77777777" w:rsidR="00476A64" w:rsidRDefault="00476A64" w:rsidP="00476A64">
      <w:pPr>
        <w:rPr>
          <w:rFonts w:asciiTheme="majorHAnsi" w:eastAsia="Arial Unicode MS" w:hAnsiTheme="majorHAnsi" w:cstheme="majorHAnsi"/>
          <w:i/>
          <w:iCs/>
          <w:sz w:val="22"/>
          <w:szCs w:val="22"/>
          <w:lang w:eastAsia="es-ES"/>
        </w:rPr>
      </w:pPr>
      <w:r>
        <w:rPr>
          <w:rFonts w:asciiTheme="majorHAnsi" w:eastAsia="Arial Unicode MS" w:hAnsiTheme="majorHAnsi" w:cstheme="majorHAnsi"/>
          <w:i/>
          <w:iCs/>
          <w:sz w:val="22"/>
          <w:szCs w:val="22"/>
          <w:lang w:eastAsia="es-ES"/>
        </w:rPr>
        <w:t xml:space="preserve">(Los licitadores deberán tener en cuenta que </w:t>
      </w:r>
      <w:r>
        <w:rPr>
          <w:rFonts w:asciiTheme="majorHAnsi" w:eastAsia="Arial Unicode MS" w:hAnsiTheme="majorHAnsi" w:cstheme="majorHAnsi"/>
          <w:b/>
          <w:bCs/>
          <w:i/>
          <w:iCs/>
          <w:sz w:val="22"/>
          <w:szCs w:val="22"/>
          <w:lang w:eastAsia="es-ES"/>
        </w:rPr>
        <w:t>no se admitirán propuestas económicas cuyos importes sean inferiores a los importes señalados como rentas arrendaticias mensuales mínimas de licitación</w:t>
      </w:r>
      <w:r>
        <w:rPr>
          <w:rFonts w:asciiTheme="majorHAnsi" w:eastAsia="Arial Unicode MS" w:hAnsiTheme="majorHAnsi" w:cstheme="majorHAnsi"/>
          <w:i/>
          <w:iCs/>
          <w:sz w:val="22"/>
          <w:szCs w:val="22"/>
          <w:lang w:eastAsia="es-ES"/>
        </w:rPr>
        <w:t xml:space="preserve"> (precio en euros/metro cuadrado), para cada uno de los locales)</w:t>
      </w:r>
    </w:p>
    <w:p w14:paraId="378A95D2" w14:textId="77777777" w:rsidR="00476A64" w:rsidRDefault="00476A64" w:rsidP="00476A64">
      <w:pPr>
        <w:spacing w:before="0" w:after="0" w:line="240" w:lineRule="auto"/>
        <w:rPr>
          <w:rFonts w:asciiTheme="majorHAnsi" w:eastAsia="Arial Unicode MS" w:hAnsiTheme="majorHAnsi" w:cstheme="majorHAnsi"/>
          <w:sz w:val="24"/>
          <w:szCs w:val="24"/>
          <w:lang w:eastAsia="es-ES"/>
        </w:rPr>
      </w:pPr>
    </w:p>
    <w:p w14:paraId="5AA2791F" w14:textId="77777777" w:rsidR="00476A64" w:rsidRDefault="00476A64" w:rsidP="00476A64">
      <w:pPr>
        <w:spacing w:before="0" w:after="0" w:line="240" w:lineRule="auto"/>
        <w:rPr>
          <w:rFonts w:asciiTheme="majorHAnsi" w:eastAsia="Arial Unicode MS" w:hAnsiTheme="majorHAnsi" w:cstheme="majorHAnsi"/>
          <w:sz w:val="24"/>
          <w:szCs w:val="24"/>
          <w:lang w:eastAsia="es-ES"/>
        </w:rPr>
      </w:pPr>
      <w:r>
        <w:rPr>
          <w:rFonts w:asciiTheme="majorHAnsi" w:eastAsia="Arial Unicode MS" w:hAnsiTheme="majorHAnsi" w:cstheme="majorHAnsi"/>
          <w:sz w:val="24"/>
          <w:szCs w:val="24"/>
          <w:lang w:eastAsia="es-ES"/>
        </w:rPr>
        <w:t xml:space="preserve">Y en prueba de conformidad, y a todos los efectos, firma la presente </w:t>
      </w:r>
    </w:p>
    <w:p w14:paraId="260D8051" w14:textId="77777777" w:rsidR="00476A64" w:rsidRDefault="00476A64" w:rsidP="00476A64">
      <w:pPr>
        <w:spacing w:before="0" w:after="0" w:line="240" w:lineRule="auto"/>
        <w:rPr>
          <w:rFonts w:asciiTheme="majorHAnsi" w:eastAsia="Arial Unicode MS" w:hAnsiTheme="majorHAnsi" w:cstheme="majorHAnsi"/>
          <w:sz w:val="24"/>
          <w:szCs w:val="24"/>
          <w:lang w:eastAsia="es-ES"/>
        </w:rPr>
      </w:pPr>
    </w:p>
    <w:p w14:paraId="6F006609" w14:textId="77777777" w:rsidR="00476A64" w:rsidRDefault="00476A64" w:rsidP="00476A64">
      <w:pPr>
        <w:spacing w:before="0" w:after="0" w:line="240" w:lineRule="auto"/>
        <w:rPr>
          <w:rFonts w:asciiTheme="majorHAnsi" w:eastAsia="Arial Unicode MS" w:hAnsiTheme="majorHAnsi" w:cstheme="majorHAnsi"/>
          <w:sz w:val="24"/>
          <w:szCs w:val="24"/>
          <w:lang w:val="es-ES" w:eastAsia="es-ES"/>
        </w:rPr>
      </w:pPr>
    </w:p>
    <w:p w14:paraId="7D575376" w14:textId="77777777" w:rsidR="00476A64" w:rsidRDefault="00476A64" w:rsidP="00476A64">
      <w:pPr>
        <w:spacing w:before="0" w:after="0" w:line="240" w:lineRule="auto"/>
        <w:jc w:val="left"/>
        <w:rPr>
          <w:rFonts w:asciiTheme="majorHAnsi" w:eastAsia="Arial Unicode MS" w:hAnsiTheme="majorHAnsi" w:cstheme="majorHAnsi"/>
          <w:sz w:val="24"/>
          <w:szCs w:val="24"/>
          <w:lang w:eastAsia="es-ES"/>
        </w:rPr>
      </w:pPr>
    </w:p>
    <w:p w14:paraId="1A29E129" w14:textId="77777777" w:rsidR="00476A64" w:rsidRDefault="00476A64" w:rsidP="00476A64">
      <w:pPr>
        <w:spacing w:before="0" w:after="0" w:line="240" w:lineRule="auto"/>
        <w:jc w:val="left"/>
        <w:rPr>
          <w:rFonts w:asciiTheme="majorHAnsi" w:eastAsia="Arial Unicode MS" w:hAnsiTheme="majorHAnsi" w:cstheme="majorHAnsi"/>
          <w:sz w:val="24"/>
          <w:szCs w:val="24"/>
          <w:lang w:eastAsia="es-ES"/>
        </w:rPr>
      </w:pPr>
      <w:r>
        <w:rPr>
          <w:rFonts w:asciiTheme="majorHAnsi" w:eastAsia="Arial Unicode MS" w:hAnsiTheme="majorHAnsi" w:cstheme="majorHAnsi"/>
          <w:sz w:val="24"/>
          <w:szCs w:val="24"/>
          <w:lang w:eastAsia="es-ES"/>
        </w:rPr>
        <w:t>Fdo.</w:t>
      </w:r>
    </w:p>
    <w:p w14:paraId="53AFAF25" w14:textId="77777777" w:rsidR="00476A64" w:rsidRDefault="00476A64" w:rsidP="00476A64">
      <w:pPr>
        <w:spacing w:before="0" w:after="0" w:line="240" w:lineRule="auto"/>
        <w:jc w:val="left"/>
        <w:rPr>
          <w:rFonts w:asciiTheme="majorHAnsi" w:eastAsia="Arial Unicode MS" w:hAnsiTheme="majorHAnsi" w:cstheme="majorHAnsi"/>
          <w:sz w:val="24"/>
          <w:szCs w:val="24"/>
          <w:lang w:eastAsia="es-ES"/>
        </w:rPr>
      </w:pPr>
    </w:p>
    <w:p w14:paraId="15DF02B3" w14:textId="77777777" w:rsidR="00476A64" w:rsidRDefault="00476A64" w:rsidP="00476A64">
      <w:pPr>
        <w:spacing w:before="0" w:after="0" w:line="240" w:lineRule="auto"/>
        <w:jc w:val="left"/>
        <w:rPr>
          <w:rFonts w:asciiTheme="majorHAnsi" w:eastAsia="Arial Unicode MS" w:hAnsiTheme="majorHAnsi" w:cstheme="majorHAnsi"/>
          <w:sz w:val="24"/>
          <w:szCs w:val="24"/>
          <w:lang w:eastAsia="es-ES"/>
        </w:rPr>
      </w:pPr>
      <w:r>
        <w:rPr>
          <w:rFonts w:asciiTheme="majorHAnsi" w:eastAsia="Arial Unicode MS" w:hAnsiTheme="majorHAnsi" w:cstheme="majorHAnsi"/>
          <w:sz w:val="24"/>
          <w:szCs w:val="24"/>
          <w:lang w:eastAsia="es-ES"/>
        </w:rPr>
        <w:t>AL ÓRGANO DE CONTRATACIÓN</w:t>
      </w:r>
    </w:p>
    <w:p w14:paraId="4DE91194" w14:textId="77777777" w:rsidR="00476A64" w:rsidRPr="00476A64" w:rsidRDefault="00476A64" w:rsidP="00476A64"/>
    <w:sectPr w:rsidR="00476A64" w:rsidRPr="00476A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revisionView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64"/>
    <w:rsid w:val="00476A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07E4"/>
  <w15:chartTrackingRefBased/>
  <w15:docId w15:val="{26F25A2B-E577-4C9D-9158-816EB0F4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A64"/>
    <w:pPr>
      <w:spacing w:before="120" w:after="120" w:line="340" w:lineRule="exact"/>
      <w:jc w:val="both"/>
    </w:pPr>
    <w:rPr>
      <w:rFonts w:ascii="Verdana" w:eastAsia="Calibri"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1415</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Armesto</dc:creator>
  <cp:keywords/>
  <dc:description/>
  <cp:lastModifiedBy>Olga Armesto</cp:lastModifiedBy>
  <cp:revision>1</cp:revision>
  <dcterms:created xsi:type="dcterms:W3CDTF">2021-11-05T10:16:00Z</dcterms:created>
  <dcterms:modified xsi:type="dcterms:W3CDTF">2021-11-05T10:16:00Z</dcterms:modified>
</cp:coreProperties>
</file>